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Fonts w:ascii="Calibri" w:cs="Calibri" w:eastAsia="Calibri" w:hAnsi="Calibri"/>
          <w:b w:val="1"/>
          <w:rtl w:val="0"/>
        </w:rPr>
        <w:t xml:space="preserve">Educational Institute Stakeholder Committee</w:t>
      </w: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tl w:val="0"/>
        </w:rPr>
        <w:t xml:space="preserve">Meeting: 1/9/2024 at 10:30am</w:t>
      </w:r>
    </w:p>
    <w:p w:rsidR="00000000" w:rsidDel="00000000" w:rsidP="00000000" w:rsidRDefault="00000000" w:rsidRPr="00000000" w14:paraId="00000003">
      <w:pPr>
        <w:rPr>
          <w:rFonts w:ascii="Calibri" w:cs="Calibri" w:eastAsia="Calibri" w:hAnsi="Calibri"/>
        </w:rPr>
      </w:pPr>
      <w:r w:rsidDel="00000000" w:rsidR="00000000" w:rsidRPr="00000000">
        <w:rPr>
          <w:rtl w:val="0"/>
        </w:rPr>
      </w:r>
    </w:p>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b w:val="1"/>
          <w:rtl w:val="0"/>
        </w:rPr>
        <w:t xml:space="preserve">Attendance: </w:t>
      </w:r>
      <w:r w:rsidDel="00000000" w:rsidR="00000000" w:rsidRPr="00000000">
        <w:rPr>
          <w:rFonts w:ascii="Calibri" w:cs="Calibri" w:eastAsia="Calibri" w:hAnsi="Calibri"/>
          <w:rtl w:val="0"/>
        </w:rPr>
        <w:t xml:space="preserve">Alexander Cullen (MFA), Austin Sutton (MFA), Gretchen Wills (MFA), Charles Moon (CCPREP), David Schott (FEMS),  Jason McKay (DC Health). James Weber (DC Health)</w:t>
      </w:r>
    </w:p>
    <w:p w:rsidR="00000000" w:rsidDel="00000000" w:rsidP="00000000" w:rsidRDefault="00000000" w:rsidRPr="00000000" w14:paraId="00000005">
      <w:pPr>
        <w:rPr>
          <w:rFonts w:ascii="Calibri" w:cs="Calibri" w:eastAsia="Calibri" w:hAnsi="Calibri"/>
          <w:i w:val="1"/>
        </w:rPr>
      </w:pPr>
      <w:r w:rsidDel="00000000" w:rsidR="00000000" w:rsidRPr="00000000">
        <w:rPr>
          <w:rtl w:val="0"/>
        </w:rPr>
      </w:r>
    </w:p>
    <w:p w:rsidR="00000000" w:rsidDel="00000000" w:rsidP="00000000" w:rsidRDefault="00000000" w:rsidRPr="00000000" w14:paraId="00000006">
      <w:pPr>
        <w:rPr>
          <w:rFonts w:ascii="Calibri" w:cs="Calibri" w:eastAsia="Calibri" w:hAnsi="Calibri"/>
          <w:i w:val="1"/>
        </w:rPr>
      </w:pPr>
      <w:r w:rsidDel="00000000" w:rsidR="00000000" w:rsidRPr="00000000">
        <w:rPr>
          <w:rFonts w:ascii="Calibri" w:cs="Calibri" w:eastAsia="Calibri" w:hAnsi="Calibri"/>
          <w:b w:val="1"/>
          <w:i w:val="1"/>
          <w:rtl w:val="0"/>
        </w:rPr>
        <w:t xml:space="preserve">Not in Attendance: </w:t>
      </w:r>
      <w:r w:rsidDel="00000000" w:rsidR="00000000" w:rsidRPr="00000000">
        <w:rPr>
          <w:rFonts w:ascii="Calibri" w:cs="Calibri" w:eastAsia="Calibri" w:hAnsi="Calibri"/>
          <w:i w:val="1"/>
          <w:rtl w:val="0"/>
        </w:rPr>
        <w:t xml:space="preserve">Time for Change, Eastern High School, Georgetown EMS, George Washington University and Childrens National. </w:t>
      </w:r>
    </w:p>
    <w:p w:rsidR="00000000" w:rsidDel="00000000" w:rsidP="00000000" w:rsidRDefault="00000000" w:rsidRPr="00000000" w14:paraId="00000007">
      <w:pPr>
        <w:rPr>
          <w:rFonts w:ascii="Calibri" w:cs="Calibri" w:eastAsia="Calibri" w:hAnsi="Calibri"/>
        </w:rPr>
      </w:pP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Fonts w:ascii="Calibri" w:cs="Calibri" w:eastAsia="Calibri" w:hAnsi="Calibri"/>
          <w:rtl w:val="0"/>
        </w:rPr>
        <w:t xml:space="preserve">10:30am Meeting started by by James Weber</w:t>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Opening Discussion included a review of the minutes from the prior meeting. </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Updates from James Weber at DC Health:</w:t>
      </w:r>
    </w:p>
    <w:p w:rsidR="00000000" w:rsidDel="00000000" w:rsidP="00000000" w:rsidRDefault="00000000" w:rsidRPr="00000000" w14:paraId="0000000D">
      <w:pPr>
        <w:rPr>
          <w:rFonts w:ascii="Calibri" w:cs="Calibri" w:eastAsia="Calibri" w:hAnsi="Calibri"/>
        </w:rPr>
      </w:pPr>
      <w:r w:rsidDel="00000000" w:rsidR="00000000" w:rsidRPr="00000000">
        <w:rPr>
          <w:rFonts w:ascii="Calibri" w:cs="Calibri" w:eastAsia="Calibri" w:hAnsi="Calibri"/>
          <w:rtl w:val="0"/>
        </w:rPr>
        <w:t xml:space="preserve">1. The 2023 pass rates have been published, with the pass rates exceeding 85% for first exam attempts, and 95% for third exam attempts. This is best in the US at all levels. Special thanks to the extraordinary work of the DC EMS training centers to help reach this goal. </w:t>
      </w:r>
    </w:p>
    <w:p w:rsidR="00000000" w:rsidDel="00000000" w:rsidP="00000000" w:rsidRDefault="00000000" w:rsidRPr="00000000" w14:paraId="0000000E">
      <w:pPr>
        <w:rPr>
          <w:rFonts w:ascii="Calibri" w:cs="Calibri" w:eastAsia="Calibri" w:hAnsi="Calibri"/>
        </w:rPr>
      </w:pPr>
      <w:r w:rsidDel="00000000" w:rsidR="00000000" w:rsidRPr="00000000">
        <w:rPr>
          <w:rtl w:val="0"/>
        </w:rPr>
      </w:r>
    </w:p>
    <w:p w:rsidR="00000000" w:rsidDel="00000000" w:rsidP="00000000" w:rsidRDefault="00000000" w:rsidRPr="00000000" w14:paraId="0000000F">
      <w:pPr>
        <w:rPr>
          <w:rFonts w:ascii="Calibri" w:cs="Calibri" w:eastAsia="Calibri" w:hAnsi="Calibri"/>
        </w:rPr>
      </w:pPr>
      <w:r w:rsidDel="00000000" w:rsidR="00000000" w:rsidRPr="00000000">
        <w:rPr>
          <w:rFonts w:ascii="Calibri" w:cs="Calibri" w:eastAsia="Calibri" w:hAnsi="Calibri"/>
          <w:rtl w:val="0"/>
        </w:rPr>
        <w:t xml:space="preserve">2. Educational Institute Annual Reports will be distributed today. Just a reminder, reports are required by DC regulations to be completed by 3/1/2024. </w:t>
      </w:r>
    </w:p>
    <w:p w:rsidR="00000000" w:rsidDel="00000000" w:rsidP="00000000" w:rsidRDefault="00000000" w:rsidRPr="00000000" w14:paraId="00000010">
      <w:pPr>
        <w:rPr>
          <w:rFonts w:ascii="Calibri" w:cs="Calibri" w:eastAsia="Calibri" w:hAnsi="Calibri"/>
        </w:rPr>
      </w:pPr>
      <w:r w:rsidDel="00000000" w:rsidR="00000000" w:rsidRPr="00000000">
        <w:rPr>
          <w:rtl w:val="0"/>
        </w:rPr>
      </w:r>
    </w:p>
    <w:p w:rsidR="00000000" w:rsidDel="00000000" w:rsidP="00000000" w:rsidRDefault="00000000" w:rsidRPr="00000000" w14:paraId="00000011">
      <w:pPr>
        <w:rPr>
          <w:rFonts w:ascii="Calibri" w:cs="Calibri" w:eastAsia="Calibri" w:hAnsi="Calibri"/>
        </w:rPr>
      </w:pPr>
      <w:r w:rsidDel="00000000" w:rsidR="00000000" w:rsidRPr="00000000">
        <w:rPr>
          <w:rFonts w:ascii="Calibri" w:cs="Calibri" w:eastAsia="Calibri" w:hAnsi="Calibri"/>
          <w:rtl w:val="0"/>
        </w:rPr>
        <w:t xml:space="preserve">3. The EMS team has received multiple EMS instructor applications recently that have been unsigned, or in correctly completed. Please review these applications before submitting. </w:t>
      </w:r>
    </w:p>
    <w:p w:rsidR="00000000" w:rsidDel="00000000" w:rsidP="00000000" w:rsidRDefault="00000000" w:rsidRPr="00000000" w14:paraId="00000012">
      <w:pPr>
        <w:rPr>
          <w:rFonts w:ascii="Calibri" w:cs="Calibri" w:eastAsia="Calibri" w:hAnsi="Calibri"/>
        </w:rPr>
      </w:pPr>
      <w:r w:rsidDel="00000000" w:rsidR="00000000" w:rsidRPr="00000000">
        <w:rPr>
          <w:rtl w:val="0"/>
        </w:rPr>
      </w:r>
    </w:p>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 xml:space="preserve">4. The 2024 Education modernization timeline is progressing well. Policy re-drafts have been completed, and submitted for approval. LMS trainings have been completed, and sent for comms approval. Remaining steps include policy approvals, VEOCI automation form builds, and training for EI’s. </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Fonts w:ascii="Calibri" w:cs="Calibri" w:eastAsia="Calibri" w:hAnsi="Calibri"/>
          <w:rtl w:val="0"/>
        </w:rPr>
        <w:t xml:space="preserve">5. NREMT proctor training is still required. Training will be conducted in the VILT format through 6/1/2024, and will transition to a asynchronous delivery after 6/1. </w:t>
      </w:r>
    </w:p>
    <w:p w:rsidR="00000000" w:rsidDel="00000000" w:rsidP="00000000" w:rsidRDefault="00000000" w:rsidRPr="00000000" w14:paraId="00000016">
      <w:pPr>
        <w:rPr>
          <w:rFonts w:ascii="Calibri" w:cs="Calibri" w:eastAsia="Calibri" w:hAnsi="Calibri"/>
        </w:rPr>
      </w:pPr>
      <w:r w:rsidDel="00000000" w:rsidR="00000000" w:rsidRPr="00000000">
        <w:rPr>
          <w:rtl w:val="0"/>
        </w:rPr>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6. The DC Health EMS program is on the move! The EMS programs is headed to 2201 Shannon Place, SE in historic Anacostia. The move is planned for the end of February, and updated forms  be distributed as necessary. The only expected significant change is the location for the annual EI summit. </w:t>
      </w:r>
    </w:p>
    <w:p w:rsidR="00000000" w:rsidDel="00000000" w:rsidP="00000000" w:rsidRDefault="00000000" w:rsidRPr="00000000" w14:paraId="00000018">
      <w:pPr>
        <w:rPr>
          <w:rFonts w:ascii="Calibri" w:cs="Calibri" w:eastAsia="Calibri" w:hAnsi="Calibri"/>
        </w:rPr>
      </w:pPr>
      <w:r w:rsidDel="00000000" w:rsidR="00000000" w:rsidRPr="00000000">
        <w:rPr>
          <w:rtl w:val="0"/>
        </w:rPr>
      </w:r>
    </w:p>
    <w:p w:rsidR="00000000" w:rsidDel="00000000" w:rsidP="00000000" w:rsidRDefault="00000000" w:rsidRPr="00000000" w14:paraId="00000019">
      <w:pPr>
        <w:rPr>
          <w:rFonts w:ascii="Calibri" w:cs="Calibri" w:eastAsia="Calibri" w:hAnsi="Calibri"/>
        </w:rPr>
      </w:pPr>
      <w:r w:rsidDel="00000000" w:rsidR="00000000" w:rsidRPr="00000000">
        <w:rPr>
          <w:rtl w:val="0"/>
        </w:rPr>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Updates from Jason McKay at DC Health: </w:t>
      </w:r>
    </w:p>
    <w:p w:rsidR="00000000" w:rsidDel="00000000" w:rsidP="00000000" w:rsidRDefault="00000000" w:rsidRPr="00000000" w14:paraId="0000001B">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The ALS practical examination is finally sunsetting, on 6/30/2024.</w:t>
      </w:r>
    </w:p>
    <w:p w:rsidR="00000000" w:rsidDel="00000000" w:rsidP="00000000" w:rsidRDefault="00000000" w:rsidRPr="00000000" w14:paraId="0000001C">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Practical exams collected prior to that day will no longer be accepted. Partial examination results will be forfeited, and will result in the candidate taking the new examination. </w:t>
      </w:r>
    </w:p>
    <w:p w:rsidR="00000000" w:rsidDel="00000000" w:rsidP="00000000" w:rsidRDefault="00000000" w:rsidRPr="00000000" w14:paraId="0000001D">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ALS computer examination changes were reviewed, for both linear and adaptive models. Examinations perform scenario questions, diversified formats and choices having no downstream impacts. </w:t>
      </w:r>
    </w:p>
    <w:p w:rsidR="00000000" w:rsidDel="00000000" w:rsidP="00000000" w:rsidRDefault="00000000" w:rsidRPr="00000000" w14:paraId="0000001E">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NREMT has published BETA questions on their website. </w:t>
      </w:r>
    </w:p>
    <w:p w:rsidR="00000000" w:rsidDel="00000000" w:rsidP="00000000" w:rsidRDefault="00000000" w:rsidRPr="00000000" w14:paraId="0000001F">
      <w:pPr>
        <w:numPr>
          <w:ilvl w:val="0"/>
          <w:numId w:val="1"/>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NASEMSO has published SMC in June, 2023 to address the competency validation gap created by transitioning away from practical examinations. DC Health expects to publish EMT and AEMT SMC’s in March. </w:t>
      </w:r>
    </w:p>
    <w:p w:rsidR="00000000" w:rsidDel="00000000" w:rsidP="00000000" w:rsidRDefault="00000000" w:rsidRPr="00000000" w14:paraId="00000020">
      <w:pPr>
        <w:rPr>
          <w:rFonts w:ascii="Calibri" w:cs="Calibri" w:eastAsia="Calibri" w:hAnsi="Calibri"/>
        </w:rPr>
      </w:pPr>
      <w:r w:rsidDel="00000000" w:rsidR="00000000" w:rsidRPr="00000000">
        <w:rPr>
          <w:rtl w:val="0"/>
        </w:rPr>
      </w:r>
    </w:p>
    <w:p w:rsidR="00000000" w:rsidDel="00000000" w:rsidP="00000000" w:rsidRDefault="00000000" w:rsidRPr="00000000" w14:paraId="00000021">
      <w:pPr>
        <w:rPr>
          <w:rFonts w:ascii="Calibri" w:cs="Calibri" w:eastAsia="Calibri" w:hAnsi="Calibri"/>
        </w:rPr>
      </w:pPr>
      <w:r w:rsidDel="00000000" w:rsidR="00000000" w:rsidRPr="00000000">
        <w:rPr>
          <w:rFonts w:ascii="Calibri" w:cs="Calibri" w:eastAsia="Calibri" w:hAnsi="Calibri"/>
          <w:rtl w:val="0"/>
        </w:rPr>
        <w:t xml:space="preserve">No further questions. Meeting closed at 11:36pm</w:t>
      </w:r>
    </w:p>
    <w:p w:rsidR="00000000" w:rsidDel="00000000" w:rsidP="00000000" w:rsidRDefault="00000000" w:rsidRPr="00000000" w14:paraId="00000022">
      <w:pPr>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728" w:top="216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-905852</wp:posOffset>
          </wp:positionH>
          <wp:positionV relativeFrom="paragraph">
            <wp:posOffset>-193647</wp:posOffset>
          </wp:positionV>
          <wp:extent cx="7790466" cy="825032"/>
          <wp:effectExtent b="0" l="0" r="0" t="0"/>
          <wp:wrapNone/>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790466" cy="825032"/>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-893441</wp:posOffset>
          </wp:positionH>
          <wp:positionV relativeFrom="paragraph">
            <wp:posOffset>-222718</wp:posOffset>
          </wp:positionV>
          <wp:extent cx="7790466" cy="825032"/>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790466" cy="825032"/>
                  </a:xfrm>
                  <a:prstGeom prst="rect"/>
                  <a:ln/>
                </pic:spPr>
              </pic:pic>
            </a:graphicData>
          </a:graphic>
        </wp:anchor>
      </w:drawing>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-266699</wp:posOffset>
              </wp:positionH>
              <wp:positionV relativeFrom="paragraph">
                <wp:posOffset>38100</wp:posOffset>
              </wp:positionV>
              <wp:extent cx="6503751" cy="300990"/>
              <wp:effectExtent b="0" l="0" r="0" t="0"/>
              <wp:wrapNone/>
              <wp:docPr id="1" name=""/>
              <a:graphic>
                <a:graphicData uri="http://schemas.microsoft.com/office/word/2010/wordprocessingShape">
                  <wps:wsp>
                    <wps:cNvSpPr/>
                    <wps:cNvPr id="2" name="Shape 2"/>
                    <wps:spPr>
                      <a:xfrm>
                        <a:off x="2113175" y="3648555"/>
                        <a:ext cx="6465651" cy="26289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Proxima Nova" w:cs="Proxima Nova" w:eastAsia="Proxima Nova" w:hAnsi="Proxima Nova"/>
                              <w:b w:val="0"/>
                              <w:i w:val="0"/>
                              <w:smallCaps w:val="0"/>
                              <w:strike w:val="0"/>
                              <w:color w:val="56595c"/>
                              <w:sz w:val="18"/>
                              <w:vertAlign w:val="baseline"/>
                            </w:rPr>
                            <w:t xml:space="preserve">899 North Capitol Street NE, 5</w:t>
                          </w:r>
                          <w:r w:rsidDel="00000000" w:rsidR="00000000" w:rsidRPr="00000000">
                            <w:rPr>
                              <w:rFonts w:ascii="Proxima Nova" w:cs="Proxima Nova" w:eastAsia="Proxima Nova" w:hAnsi="Proxima Nova"/>
                              <w:b w:val="0"/>
                              <w:i w:val="0"/>
                              <w:smallCaps w:val="0"/>
                              <w:strike w:val="0"/>
                              <w:color w:val="56595c"/>
                              <w:sz w:val="18"/>
                              <w:vertAlign w:val="superscript"/>
                            </w:rPr>
                            <w:t xml:space="preserve">th</w:t>
                          </w:r>
                          <w:r w:rsidDel="00000000" w:rsidR="00000000" w:rsidRPr="00000000">
                            <w:rPr>
                              <w:rFonts w:ascii="Proxima Nova" w:cs="Proxima Nova" w:eastAsia="Proxima Nova" w:hAnsi="Proxima Nova"/>
                              <w:b w:val="0"/>
                              <w:i w:val="0"/>
                              <w:smallCaps w:val="0"/>
                              <w:strike w:val="0"/>
                              <w:color w:val="56595c"/>
                              <w:sz w:val="18"/>
                              <w:vertAlign w:val="baseline"/>
                            </w:rPr>
                            <w:t xml:space="preserve"> Fl, Washington, DC 20002   </w:t>
                          </w:r>
                          <w:r w:rsidDel="00000000" w:rsidR="00000000" w:rsidRPr="00000000">
                            <w:rPr>
                              <w:rFonts w:ascii="Proxima Nova" w:cs="Proxima Nova" w:eastAsia="Proxima Nova" w:hAnsi="Proxima Nova"/>
                              <w:b w:val="1"/>
                              <w:i w:val="0"/>
                              <w:smallCaps w:val="0"/>
                              <w:strike w:val="0"/>
                              <w:color w:val="c00000"/>
                              <w:sz w:val="18"/>
                              <w:vertAlign w:val="baseline"/>
                            </w:rPr>
                            <w:t xml:space="preserve">|</w:t>
                          </w:r>
                          <w:r w:rsidDel="00000000" w:rsidR="00000000" w:rsidRPr="00000000">
                            <w:rPr>
                              <w:rFonts w:ascii="Proxima Nova" w:cs="Proxima Nova" w:eastAsia="Proxima Nova" w:hAnsi="Proxima Nova"/>
                              <w:b w:val="0"/>
                              <w:i w:val="0"/>
                              <w:smallCaps w:val="0"/>
                              <w:strike w:val="0"/>
                              <w:color w:val="c00000"/>
                              <w:sz w:val="18"/>
                              <w:vertAlign w:val="baseline"/>
                            </w:rPr>
                            <w:t xml:space="preserve">   </w:t>
                          </w:r>
                          <w:r w:rsidDel="00000000" w:rsidR="00000000" w:rsidRPr="00000000">
                            <w:rPr>
                              <w:rFonts w:ascii="Proxima Nova" w:cs="Proxima Nova" w:eastAsia="Proxima Nova" w:hAnsi="Proxima Nova"/>
                              <w:b w:val="1"/>
                              <w:i w:val="0"/>
                              <w:smallCaps w:val="0"/>
                              <w:strike w:val="0"/>
                              <w:color w:val="c00000"/>
                              <w:sz w:val="16"/>
                              <w:vertAlign w:val="baseline"/>
                            </w:rPr>
                            <w:t xml:space="preserve">P </w:t>
                          </w:r>
                          <w:r w:rsidDel="00000000" w:rsidR="00000000" w:rsidRPr="00000000">
                            <w:rPr>
                              <w:rFonts w:ascii="Proxima Nova" w:cs="Proxima Nova" w:eastAsia="Proxima Nova" w:hAnsi="Proxima Nova"/>
                              <w:b w:val="0"/>
                              <w:i w:val="0"/>
                              <w:smallCaps w:val="0"/>
                              <w:strike w:val="0"/>
                              <w:color w:val="56595c"/>
                              <w:sz w:val="18"/>
                              <w:vertAlign w:val="baseline"/>
                            </w:rPr>
                            <w:t xml:space="preserve">202-442-5955   </w:t>
                          </w:r>
                          <w:r w:rsidDel="00000000" w:rsidR="00000000" w:rsidRPr="00000000">
                            <w:rPr>
                              <w:rFonts w:ascii="Proxima Nova" w:cs="Proxima Nova" w:eastAsia="Proxima Nova" w:hAnsi="Proxima Nova"/>
                              <w:b w:val="1"/>
                              <w:i w:val="0"/>
                              <w:smallCaps w:val="0"/>
                              <w:strike w:val="0"/>
                              <w:color w:val="c00000"/>
                              <w:sz w:val="18"/>
                              <w:vertAlign w:val="baseline"/>
                            </w:rPr>
                            <w:t xml:space="preserve">|</w:t>
                          </w:r>
                          <w:r w:rsidDel="00000000" w:rsidR="00000000" w:rsidRPr="00000000">
                            <w:rPr>
                              <w:rFonts w:ascii="Proxima Nova" w:cs="Proxima Nova" w:eastAsia="Proxima Nova" w:hAnsi="Proxima Nova"/>
                              <w:b w:val="0"/>
                              <w:i w:val="0"/>
                              <w:smallCaps w:val="0"/>
                              <w:strike w:val="0"/>
                              <w:color w:val="c00000"/>
                              <w:sz w:val="18"/>
                              <w:vertAlign w:val="baseline"/>
                            </w:rPr>
                            <w:t xml:space="preserve">   </w:t>
                          </w:r>
                          <w:r w:rsidDel="00000000" w:rsidR="00000000" w:rsidRPr="00000000">
                            <w:rPr>
                              <w:rFonts w:ascii="Proxima Nova" w:cs="Proxima Nova" w:eastAsia="Proxima Nova" w:hAnsi="Proxima Nova"/>
                              <w:b w:val="1"/>
                              <w:i w:val="0"/>
                              <w:smallCaps w:val="0"/>
                              <w:strike w:val="0"/>
                              <w:color w:val="c00000"/>
                              <w:sz w:val="16"/>
                              <w:vertAlign w:val="baseline"/>
                            </w:rPr>
                            <w:t xml:space="preserve">F </w:t>
                          </w:r>
                          <w:r w:rsidDel="00000000" w:rsidR="00000000" w:rsidRPr="00000000">
                            <w:rPr>
                              <w:rFonts w:ascii="Proxima Nova" w:cs="Proxima Nova" w:eastAsia="Proxima Nova" w:hAnsi="Proxima Nova"/>
                              <w:b w:val="0"/>
                              <w:i w:val="0"/>
                              <w:smallCaps w:val="0"/>
                              <w:strike w:val="0"/>
                              <w:color w:val="56595c"/>
                              <w:sz w:val="18"/>
                              <w:vertAlign w:val="baseline"/>
                            </w:rPr>
                            <w:t xml:space="preserve">202-442-4795   </w:t>
                          </w:r>
                          <w:r w:rsidDel="00000000" w:rsidR="00000000" w:rsidRPr="00000000">
                            <w:rPr>
                              <w:rFonts w:ascii="Proxima Nova" w:cs="Proxima Nova" w:eastAsia="Proxima Nova" w:hAnsi="Proxima Nova"/>
                              <w:b w:val="1"/>
                              <w:i w:val="0"/>
                              <w:smallCaps w:val="0"/>
                              <w:strike w:val="0"/>
                              <w:color w:val="c00000"/>
                              <w:sz w:val="18"/>
                              <w:vertAlign w:val="baseline"/>
                            </w:rPr>
                            <w:t xml:space="preserve">|</w:t>
                          </w:r>
                          <w:r w:rsidDel="00000000" w:rsidR="00000000" w:rsidRPr="00000000">
                            <w:rPr>
                              <w:rFonts w:ascii="Proxima Nova" w:cs="Proxima Nova" w:eastAsia="Proxima Nova" w:hAnsi="Proxima Nova"/>
                              <w:b w:val="0"/>
                              <w:i w:val="0"/>
                              <w:smallCaps w:val="0"/>
                              <w:strike w:val="0"/>
                              <w:color w:val="c00000"/>
                              <w:sz w:val="18"/>
                              <w:vertAlign w:val="baseline"/>
                            </w:rPr>
                            <w:t xml:space="preserve">   </w:t>
                          </w:r>
                          <w:r w:rsidDel="00000000" w:rsidR="00000000" w:rsidRPr="00000000">
                            <w:rPr>
                              <w:rFonts w:ascii="Proxima Nova" w:cs="Proxima Nova" w:eastAsia="Proxima Nova" w:hAnsi="Proxima Nova"/>
                              <w:b w:val="0"/>
                              <w:i w:val="0"/>
                              <w:smallCaps w:val="0"/>
                              <w:strike w:val="0"/>
                              <w:color w:val="56595c"/>
                              <w:sz w:val="18"/>
                              <w:vertAlign w:val="baseline"/>
                            </w:rPr>
                            <w:t xml:space="preserve"> dchealth.dc.gov</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-266699</wp:posOffset>
              </wp:positionH>
              <wp:positionV relativeFrom="paragraph">
                <wp:posOffset>38100</wp:posOffset>
              </wp:positionV>
              <wp:extent cx="6503751" cy="300990"/>
              <wp:effectExtent b="0" l="0" r="0" t="0"/>
              <wp:wrapNone/>
              <wp:docPr id="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6503751" cy="30099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widowControl w:val="0"/>
      <w:spacing w:line="276" w:lineRule="auto"/>
      <w:rPr/>
    </w:pPr>
    <w:r w:rsidDel="00000000" w:rsidR="00000000" w:rsidRPr="00000000">
      <w:rPr>
        <w:rtl w:val="0"/>
      </w:rPr>
    </w:r>
  </w:p>
  <w:tbl>
    <w:tblPr>
      <w:tblStyle w:val="Table1"/>
      <w:tblW w:w="4566.0" w:type="dxa"/>
      <w:jc w:val="left"/>
      <w:tblInd w:w="-80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416"/>
      <w:gridCol w:w="3150"/>
      <w:tblGridChange w:id="0">
        <w:tblGrid>
          <w:gridCol w:w="1416"/>
          <w:gridCol w:w="3150"/>
        </w:tblGrid>
      </w:tblGridChange>
    </w:tblGrid>
    <w:tr>
      <w:trPr>
        <w:cantSplit w:val="0"/>
        <w:tblHeader w:val="0"/>
      </w:trPr>
      <w:tc>
        <w:tcPr/>
        <w:p w:rsidR="00000000" w:rsidDel="00000000" w:rsidP="00000000" w:rsidRDefault="00000000" w:rsidRPr="00000000" w14:paraId="00000024">
          <w:pPr>
            <w:rPr>
              <w:b w:val="1"/>
              <w:color w:val="3d403f"/>
            </w:rPr>
          </w:pPr>
          <w:r w:rsidDel="00000000" w:rsidR="00000000" w:rsidRPr="00000000">
            <w:rPr>
              <w:b w:val="1"/>
              <w:color w:val="3d403f"/>
            </w:rPr>
            <w:drawing>
              <wp:inline distB="0" distT="0" distL="0" distR="0">
                <wp:extent cx="771992" cy="992561"/>
                <wp:effectExtent b="0" l="0" r="0" t="0"/>
                <wp:docPr descr="Logo&#10;&#10;Description automatically generated" id="2" name="image3.png"/>
                <a:graphic>
                  <a:graphicData uri="http://schemas.openxmlformats.org/drawingml/2006/picture">
                    <pic:pic>
                      <pic:nvPicPr>
                        <pic:cNvPr descr="Logo&#10;&#10;Description automatically generated" id="0" name="image3.png"/>
                        <pic:cNvPicPr preferRelativeResize="0"/>
                      </pic:nvPicPr>
                      <pic:blipFill>
                        <a:blip r:embed="rId1"/>
                        <a:srcRect b="0" l="0" r="0" t="0"/>
                        <a:stretch>
                          <a:fillRect/>
                        </a:stretch>
                      </pic:blipFill>
                      <pic:spPr>
                        <a:xfrm>
                          <a:off x="0" y="0"/>
                          <a:ext cx="771992" cy="99256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5">
          <w:pPr>
            <w:rPr>
              <w:b w:val="1"/>
              <w:color w:val="3d403f"/>
              <w:sz w:val="10"/>
              <w:szCs w:val="1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-2538</wp:posOffset>
                </wp:positionH>
                <wp:positionV relativeFrom="paragraph">
                  <wp:posOffset>60960</wp:posOffset>
                </wp:positionV>
                <wp:extent cx="1658620" cy="382270"/>
                <wp:effectExtent b="0" l="0" r="0" t="0"/>
                <wp:wrapNone/>
                <wp:docPr descr="Logo&#10;&#10;Description automatically generated with low confidence" id="5" name="image1.png"/>
                <a:graphic>
                  <a:graphicData uri="http://schemas.openxmlformats.org/drawingml/2006/picture">
                    <pic:pic>
                      <pic:nvPicPr>
                        <pic:cNvPr descr="Logo&#10;&#10;Description automatically generated with low confidence" id="0" name="image1.png"/>
                        <pic:cNvPicPr preferRelativeResize="0"/>
                      </pic:nvPicPr>
                      <pic:blipFill>
                        <a:blip r:embed="rId2"/>
                        <a:srcRect b="0" l="0" r="0" t="0"/>
                        <a:stretch>
                          <a:fillRect/>
                        </a:stretch>
                      </pic:blipFill>
                      <pic:spPr>
                        <a:xfrm>
                          <a:off x="0" y="0"/>
                          <a:ext cx="1658620" cy="382270"/>
                        </a:xfrm>
                        <a:prstGeom prst="rect"/>
                        <a:ln/>
                      </pic:spPr>
                    </pic:pic>
                  </a:graphicData>
                </a:graphic>
              </wp:anchor>
            </w:drawing>
          </w:r>
        </w:p>
        <w:p w:rsidR="00000000" w:rsidDel="00000000" w:rsidP="00000000" w:rsidRDefault="00000000" w:rsidRPr="00000000" w14:paraId="00000026">
          <w:pPr>
            <w:rPr>
              <w:b w:val="1"/>
              <w:color w:val="3d403f"/>
              <w:sz w:val="18"/>
              <w:szCs w:val="18"/>
            </w:rPr>
          </w:pPr>
          <w:r w:rsidDel="00000000" w:rsidR="00000000" w:rsidRPr="00000000">
            <w:rPr>
              <w:rtl w:val="0"/>
            </w:rPr>
          </w:r>
        </w:p>
        <w:p w:rsidR="00000000" w:rsidDel="00000000" w:rsidP="00000000" w:rsidRDefault="00000000" w:rsidRPr="00000000" w14:paraId="00000027">
          <w:pPr>
            <w:rPr>
              <w:b w:val="1"/>
              <w:color w:val="3d403f"/>
              <w:sz w:val="18"/>
              <w:szCs w:val="18"/>
            </w:rPr>
          </w:pPr>
          <w:r w:rsidDel="00000000" w:rsidR="00000000" w:rsidRPr="00000000">
            <w:rPr>
              <w:rtl w:val="0"/>
            </w:rPr>
          </w:r>
        </w:p>
        <w:p w:rsidR="00000000" w:rsidDel="00000000" w:rsidP="00000000" w:rsidRDefault="00000000" w:rsidRPr="00000000" w14:paraId="00000028">
          <w:pPr>
            <w:rPr>
              <w:b w:val="1"/>
              <w:color w:val="3d403f"/>
              <w:sz w:val="18"/>
              <w:szCs w:val="18"/>
            </w:rPr>
          </w:pPr>
          <w:r w:rsidDel="00000000" w:rsidR="00000000" w:rsidRPr="00000000">
            <w:rPr>
              <w:rtl w:val="0"/>
            </w:rPr>
          </w:r>
        </w:p>
        <w:p w:rsidR="00000000" w:rsidDel="00000000" w:rsidP="00000000" w:rsidRDefault="00000000" w:rsidRPr="00000000" w14:paraId="00000029">
          <w:pPr>
            <w:rPr>
              <w:b w:val="1"/>
              <w:color w:val="3d403f"/>
              <w:sz w:val="18"/>
              <w:szCs w:val="18"/>
            </w:rPr>
          </w:pPr>
          <w:r w:rsidDel="00000000" w:rsidR="00000000" w:rsidRPr="00000000">
            <w:rPr>
              <w:b w:val="1"/>
              <w:color w:val="3d403f"/>
              <w:sz w:val="18"/>
              <w:szCs w:val="18"/>
              <w:rtl w:val="0"/>
            </w:rPr>
            <w:t xml:space="preserve">Health Emergency Preparedness </w:t>
          </w:r>
        </w:p>
        <w:p w:rsidR="00000000" w:rsidDel="00000000" w:rsidP="00000000" w:rsidRDefault="00000000" w:rsidRPr="00000000" w14:paraId="0000002A">
          <w:pPr>
            <w:rPr>
              <w:b w:val="1"/>
              <w:color w:val="3d403f"/>
              <w:sz w:val="18"/>
              <w:szCs w:val="18"/>
            </w:rPr>
          </w:pPr>
          <w:r w:rsidDel="00000000" w:rsidR="00000000" w:rsidRPr="00000000">
            <w:rPr>
              <w:b w:val="1"/>
              <w:color w:val="3d403f"/>
              <w:sz w:val="18"/>
              <w:szCs w:val="18"/>
              <w:rtl w:val="0"/>
            </w:rPr>
            <w:t xml:space="preserve">and Response Administration </w:t>
          </w:r>
        </w:p>
        <w:p w:rsidR="00000000" w:rsidDel="00000000" w:rsidP="00000000" w:rsidRDefault="00000000" w:rsidRPr="00000000" w14:paraId="0000002B">
          <w:pPr>
            <w:rPr>
              <w:b w:val="1"/>
              <w:color w:val="3d403f"/>
            </w:rPr>
          </w:pPr>
          <w:r w:rsidDel="00000000" w:rsidR="00000000" w:rsidRPr="00000000">
            <w:rPr>
              <w:rtl w:val="0"/>
            </w:rPr>
          </w:r>
        </w:p>
      </w:tc>
    </w:tr>
  </w:tbl>
  <w:p w:rsidR="00000000" w:rsidDel="00000000" w:rsidP="00000000" w:rsidRDefault="00000000" w:rsidRPr="00000000" w14:paraId="0000002C">
    <w:pPr>
      <w:rPr>
        <w:b w:val="1"/>
        <w:color w:val="3d403f"/>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leader="none" w:pos="4320"/>
        <w:tab w:val="right" w:leader="none" w:pos="8640"/>
      </w:tabs>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320"/>
        <w:tab w:val="right" w:leader="none" w:pos="8640"/>
      </w:tabs>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leader="none" w:pos="4320"/>
        <w:tab w:val="right" w:leader="none" w:pos="8640"/>
      </w:tabs>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Wooden, Brianna</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320"/>
        <w:tab w:val="right" w:leader="none" w:pos="8640"/>
      </w:tabs>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Cease &amp; Desist Order</w:t>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leader="none" w:pos="4320"/>
        <w:tab w:val="right" w:leader="none" w:pos="8640"/>
      </w:tabs>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September 4, 2018</w:t>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320"/>
        <w:tab w:val="right" w:leader="none" w:pos="8640"/>
      </w:tabs>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Page </w:t>
    </w:r>
    <w:r w:rsidDel="00000000" w:rsidR="00000000" w:rsidRPr="00000000">
      <w:rPr>
        <w:rFonts w:ascii="Times New Roman" w:cs="Times New Roman" w:eastAsia="Times New Roman" w:hAnsi="Times New Roman"/>
        <w:b w:val="1"/>
        <w:color w:val="00000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rtl w:val="0"/>
      </w:rPr>
      <w:t xml:space="preserve"> of </w:t>
    </w:r>
    <w:r w:rsidDel="00000000" w:rsidR="00000000" w:rsidRPr="00000000">
      <w:rPr>
        <w:rFonts w:ascii="Times New Roman" w:cs="Times New Roman" w:eastAsia="Times New Roman" w:hAnsi="Times New Roman"/>
        <w:b w:val="1"/>
        <w:color w:val="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leader="none" w:pos="4320"/>
        <w:tab w:val="right" w:leader="none" w:pos="864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GcHCzO16/Gg8bhNM3y4tgwxjDg==">CgMxLjA4AHIhMUdxQjNzeTFIa3c0N3dKbGhrMU9SMEQ0bkdQOG9PV2s2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ComplianceAssetId</vt:lpwstr>
  </property>
  <property fmtid="{D5CDD505-2E9C-101B-9397-08002B2CF9AE}" pid="3" name="ContentTypeId">
    <vt:lpwstr>0x010100AE0D0A12458A1A4ABBD8AF1D4CCA03DC</vt:lpwstr>
  </property>
</Properties>
</file>